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33" w:rsidRDefault="009A2033" w:rsidP="009A2033">
      <w:pPr>
        <w:spacing w:line="580" w:lineRule="exact"/>
        <w:rPr>
          <w:rFonts w:ascii="Times New Roman" w:eastAsia="黑体" w:hAnsi="Times New Roman" w:cs="Times New Roman"/>
          <w:bCs/>
          <w:sz w:val="44"/>
          <w:szCs w:val="44"/>
        </w:rPr>
      </w:pPr>
      <w:r>
        <w:rPr>
          <w:rFonts w:ascii="黑体" w:eastAsia="黑体" w:hAnsi="黑体" w:cs="黑体" w:hint="eastAsia"/>
          <w:bCs/>
          <w:sz w:val="30"/>
          <w:szCs w:val="30"/>
        </w:rPr>
        <w:t>附件2</w:t>
      </w:r>
    </w:p>
    <w:p w:rsidR="009A2033" w:rsidRDefault="009A2033" w:rsidP="009A2033">
      <w:pPr>
        <w:spacing w:beforeLines="100" w:line="58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第四届“天加杯”全国暖通空调学生科技竞赛</w:t>
      </w:r>
    </w:p>
    <w:p w:rsidR="009A2033" w:rsidRDefault="009A2033" w:rsidP="009A2033">
      <w:pPr>
        <w:spacing w:line="580" w:lineRule="exact"/>
        <w:jc w:val="center"/>
        <w:rPr>
          <w:rFonts w:ascii="Times New Roman" w:eastAsia="方正小标宋简体" w:hAnsi="Times New Roman" w:cs="Times New Roman"/>
          <w:bCs/>
          <w:sz w:val="44"/>
          <w:szCs w:val="44"/>
        </w:rPr>
      </w:pPr>
      <w:proofErr w:type="gramStart"/>
      <w:r>
        <w:rPr>
          <w:rFonts w:ascii="Times New Roman" w:eastAsia="方正小标宋简体" w:hAnsi="Times New Roman" w:cs="Times New Roman" w:hint="eastAsia"/>
          <w:bCs/>
          <w:sz w:val="44"/>
          <w:szCs w:val="44"/>
        </w:rPr>
        <w:t>规</w:t>
      </w:r>
      <w:proofErr w:type="gramEnd"/>
      <w:r>
        <w:rPr>
          <w:rFonts w:ascii="Times New Roman" w:eastAsia="方正小标宋简体" w:hAnsi="Times New Roman" w:cs="Times New Roman" w:hint="eastAsia"/>
          <w:bCs/>
          <w:sz w:val="44"/>
          <w:szCs w:val="44"/>
        </w:rPr>
        <w:t xml:space="preserve"> </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hint="eastAsia"/>
          <w:bCs/>
          <w:sz w:val="44"/>
          <w:szCs w:val="44"/>
        </w:rPr>
        <w:t>则</w:t>
      </w:r>
    </w:p>
    <w:p w:rsidR="009A2033" w:rsidRDefault="009A2033" w:rsidP="009A2033">
      <w:pPr>
        <w:spacing w:beforeLines="100" w:line="58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本规则根据世界暖通空调学生科技竞赛（</w:t>
      </w:r>
      <w:r>
        <w:rPr>
          <w:rFonts w:ascii="Times New Roman" w:eastAsia="仿宋" w:hAnsi="Times New Roman" w:cs="Times New Roman" w:hint="eastAsia"/>
          <w:sz w:val="30"/>
          <w:szCs w:val="30"/>
        </w:rPr>
        <w:t>H</w:t>
      </w:r>
      <w:r>
        <w:rPr>
          <w:rFonts w:ascii="Times New Roman" w:eastAsia="仿宋" w:hAnsi="Times New Roman" w:cs="Times New Roman"/>
          <w:sz w:val="30"/>
          <w:szCs w:val="30"/>
        </w:rPr>
        <w:t>WSC</w:t>
      </w:r>
      <w:r>
        <w:rPr>
          <w:rFonts w:ascii="Times New Roman" w:eastAsia="仿宋" w:hAnsi="Times New Roman" w:cs="Times New Roman" w:hint="eastAsia"/>
          <w:sz w:val="30"/>
          <w:szCs w:val="30"/>
        </w:rPr>
        <w:t>）规则制定。</w:t>
      </w:r>
    </w:p>
    <w:p w:rsidR="009A2033" w:rsidRDefault="009A2033" w:rsidP="009A2033">
      <w:pPr>
        <w:spacing w:beforeLines="50" w:line="580" w:lineRule="exact"/>
        <w:ind w:firstLineChars="200" w:firstLine="600"/>
        <w:rPr>
          <w:rFonts w:ascii="黑体" w:eastAsia="黑体" w:hAnsi="黑体"/>
          <w:bCs/>
          <w:sz w:val="30"/>
          <w:szCs w:val="30"/>
        </w:rPr>
      </w:pPr>
      <w:r>
        <w:rPr>
          <w:rFonts w:ascii="黑体" w:eastAsia="黑体" w:hAnsi="黑体" w:hint="eastAsia"/>
          <w:bCs/>
          <w:sz w:val="30"/>
          <w:szCs w:val="30"/>
        </w:rPr>
        <w:t>一、参赛对象和作品</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1. </w:t>
      </w:r>
      <w:r>
        <w:rPr>
          <w:rFonts w:ascii="Times New Roman" w:eastAsia="仿宋" w:hAnsi="Times New Roman" w:cs="Times New Roman" w:hint="eastAsia"/>
          <w:sz w:val="30"/>
          <w:szCs w:val="30"/>
        </w:rPr>
        <w:t>本科或硕士研究生论文成果均可参赛，博士生论文成果不能参赛。参赛作品</w:t>
      </w:r>
      <w:r>
        <w:rPr>
          <w:rFonts w:ascii="Times New Roman" w:eastAsia="仿宋" w:hAnsi="Times New Roman" w:hint="eastAsia"/>
          <w:sz w:val="30"/>
          <w:szCs w:val="30"/>
        </w:rPr>
        <w:t>应在本科或硕士论文完成一年内。</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2. </w:t>
      </w:r>
      <w:r>
        <w:rPr>
          <w:rFonts w:ascii="Times New Roman" w:eastAsia="仿宋" w:hAnsi="Times New Roman" w:hint="eastAsia"/>
          <w:sz w:val="30"/>
          <w:szCs w:val="30"/>
        </w:rPr>
        <w:t>参赛作品主题应为：暖通空调技术、建筑设备、室内环境控制和建筑能效等领域，所采用的方法可以是实验、数值模拟、理论分析或工程设计等。</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3. </w:t>
      </w:r>
      <w:r>
        <w:rPr>
          <w:rFonts w:ascii="Times New Roman" w:eastAsia="仿宋" w:hAnsi="Times New Roman" w:hint="eastAsia"/>
          <w:sz w:val="30"/>
          <w:szCs w:val="30"/>
        </w:rPr>
        <w:t>作品可以由个人完成，也</w:t>
      </w:r>
      <w:r>
        <w:rPr>
          <w:rFonts w:ascii="Times New Roman" w:eastAsia="仿宋" w:hAnsi="Times New Roman" w:hint="eastAsia"/>
          <w:sz w:val="30"/>
          <w:szCs w:val="30"/>
          <w:lang/>
        </w:rPr>
        <w:t>可以</w:t>
      </w:r>
      <w:r>
        <w:rPr>
          <w:rFonts w:ascii="Times New Roman" w:eastAsia="仿宋" w:hAnsi="Times New Roman" w:hint="eastAsia"/>
          <w:sz w:val="30"/>
          <w:szCs w:val="30"/>
        </w:rPr>
        <w:t>由不多于两</w:t>
      </w:r>
      <w:r>
        <w:rPr>
          <w:rFonts w:ascii="Times New Roman" w:eastAsia="仿宋" w:hAnsi="Times New Roman" w:hint="eastAsia"/>
          <w:sz w:val="30"/>
          <w:szCs w:val="30"/>
          <w:lang/>
        </w:rPr>
        <w:t>人</w:t>
      </w:r>
      <w:r>
        <w:rPr>
          <w:rFonts w:ascii="Times New Roman" w:eastAsia="仿宋" w:hAnsi="Times New Roman" w:hint="eastAsia"/>
          <w:sz w:val="30"/>
          <w:szCs w:val="30"/>
        </w:rPr>
        <w:t>的团队完成。</w:t>
      </w:r>
    </w:p>
    <w:p w:rsidR="009A2033" w:rsidRDefault="009A2033" w:rsidP="009A2033">
      <w:pPr>
        <w:spacing w:beforeLines="50" w:line="580" w:lineRule="exact"/>
        <w:ind w:firstLineChars="200" w:firstLine="600"/>
        <w:rPr>
          <w:rFonts w:ascii="黑体" w:eastAsia="黑体" w:hAnsi="黑体"/>
          <w:bCs/>
          <w:sz w:val="30"/>
          <w:szCs w:val="30"/>
        </w:rPr>
      </w:pPr>
      <w:r>
        <w:rPr>
          <w:rFonts w:ascii="黑体" w:eastAsia="黑体" w:hAnsi="黑体" w:hint="eastAsia"/>
          <w:bCs/>
          <w:sz w:val="30"/>
          <w:szCs w:val="30"/>
        </w:rPr>
        <w:t>二、参赛作品要求</w:t>
      </w:r>
    </w:p>
    <w:p w:rsidR="009A2033" w:rsidRDefault="009A2033" w:rsidP="009A2033">
      <w:pPr>
        <w:spacing w:line="58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每个</w:t>
      </w:r>
      <w:r>
        <w:rPr>
          <w:rFonts w:ascii="Times New Roman" w:eastAsia="仿宋" w:hAnsi="Times New Roman" w:hint="eastAsia"/>
          <w:sz w:val="30"/>
          <w:szCs w:val="30"/>
          <w:lang/>
        </w:rPr>
        <w:t>学校限</w:t>
      </w:r>
      <w:r>
        <w:rPr>
          <w:rFonts w:ascii="Times New Roman" w:eastAsia="仿宋" w:hAnsi="Times New Roman" w:hint="eastAsia"/>
          <w:sz w:val="30"/>
          <w:szCs w:val="30"/>
        </w:rPr>
        <w:t>推荐</w:t>
      </w:r>
      <w:r>
        <w:rPr>
          <w:rFonts w:ascii="Times New Roman" w:eastAsia="仿宋" w:hAnsi="Times New Roman" w:hint="eastAsia"/>
          <w:sz w:val="30"/>
          <w:szCs w:val="30"/>
        </w:rPr>
        <w:t>2</w:t>
      </w:r>
      <w:r>
        <w:rPr>
          <w:rFonts w:ascii="Times New Roman" w:eastAsia="仿宋" w:hAnsi="Times New Roman" w:hint="eastAsia"/>
          <w:sz w:val="30"/>
          <w:szCs w:val="30"/>
          <w:lang/>
        </w:rPr>
        <w:t>组</w:t>
      </w:r>
      <w:r>
        <w:rPr>
          <w:rFonts w:ascii="Times New Roman" w:eastAsia="仿宋" w:hAnsi="Times New Roman" w:hint="eastAsia"/>
          <w:sz w:val="30"/>
          <w:szCs w:val="30"/>
        </w:rPr>
        <w:t>参赛</w:t>
      </w:r>
      <w:r>
        <w:rPr>
          <w:rFonts w:ascii="Times New Roman" w:eastAsia="仿宋" w:hAnsi="Times New Roman" w:hint="eastAsia"/>
          <w:sz w:val="30"/>
          <w:szCs w:val="30"/>
          <w:lang/>
        </w:rPr>
        <w:t>作品</w:t>
      </w:r>
      <w:r>
        <w:rPr>
          <w:rFonts w:ascii="Times New Roman" w:eastAsia="仿宋" w:hAnsi="Times New Roman" w:hint="eastAsia"/>
          <w:sz w:val="30"/>
          <w:szCs w:val="30"/>
        </w:rPr>
        <w:t>。参赛作品电子版直接发至学会组委会邮箱</w:t>
      </w:r>
      <w:r>
        <w:rPr>
          <w:rFonts w:ascii="Times New Roman" w:eastAsia="仿宋" w:hAnsi="Times New Roman"/>
          <w:sz w:val="30"/>
          <w:szCs w:val="30"/>
        </w:rPr>
        <w:t>cwsc2016@126.com</w:t>
      </w:r>
      <w:r>
        <w:rPr>
          <w:rFonts w:ascii="Times New Roman" w:eastAsia="仿宋" w:hAnsi="Times New Roman" w:hint="eastAsia"/>
          <w:sz w:val="30"/>
          <w:szCs w:val="30"/>
        </w:rPr>
        <w:t>，截止时间为</w:t>
      </w:r>
      <w:r>
        <w:rPr>
          <w:rFonts w:ascii="Times New Roman" w:eastAsia="仿宋" w:hAnsi="Times New Roman" w:hint="eastAsia"/>
          <w:sz w:val="30"/>
          <w:szCs w:val="30"/>
        </w:rPr>
        <w:t>20</w:t>
      </w:r>
      <w:r>
        <w:rPr>
          <w:rFonts w:ascii="Times New Roman" w:eastAsia="仿宋" w:hAnsi="Times New Roman"/>
          <w:sz w:val="30"/>
          <w:szCs w:val="30"/>
        </w:rPr>
        <w:t>21</w:t>
      </w:r>
      <w:r>
        <w:rPr>
          <w:rFonts w:ascii="Times New Roman" w:eastAsia="仿宋" w:hAnsi="Times New Roman" w:hint="eastAsia"/>
          <w:sz w:val="30"/>
          <w:szCs w:val="30"/>
        </w:rPr>
        <w:t>年</w:t>
      </w:r>
      <w:r>
        <w:rPr>
          <w:rFonts w:ascii="Times New Roman" w:eastAsia="仿宋" w:hAnsi="Times New Roman" w:hint="eastAsia"/>
          <w:sz w:val="30"/>
          <w:szCs w:val="30"/>
        </w:rPr>
        <w:t>9</w:t>
      </w:r>
      <w:r>
        <w:rPr>
          <w:rFonts w:ascii="Times New Roman" w:eastAsia="仿宋" w:hAnsi="Times New Roman" w:hint="eastAsia"/>
          <w:sz w:val="30"/>
          <w:szCs w:val="30"/>
        </w:rPr>
        <w:t>月</w:t>
      </w:r>
      <w:r>
        <w:rPr>
          <w:rFonts w:ascii="Times New Roman" w:eastAsia="仿宋" w:hAnsi="Times New Roman"/>
          <w:sz w:val="30"/>
          <w:szCs w:val="30"/>
        </w:rPr>
        <w:t>2</w:t>
      </w:r>
      <w:r>
        <w:rPr>
          <w:rFonts w:ascii="Times New Roman" w:eastAsia="仿宋" w:hAnsi="Times New Roman" w:hint="eastAsia"/>
          <w:sz w:val="30"/>
          <w:szCs w:val="30"/>
        </w:rPr>
        <w:t>0</w:t>
      </w:r>
      <w:r>
        <w:rPr>
          <w:rFonts w:ascii="Times New Roman" w:eastAsia="仿宋" w:hAnsi="Times New Roman" w:hint="eastAsia"/>
          <w:sz w:val="30"/>
          <w:szCs w:val="30"/>
        </w:rPr>
        <w:t>日。</w:t>
      </w:r>
    </w:p>
    <w:p w:rsidR="009A2033" w:rsidRDefault="009A2033" w:rsidP="009A2033">
      <w:pPr>
        <w:spacing w:line="58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参赛作品需按以下要求提交（英文）：</w:t>
      </w:r>
    </w:p>
    <w:p w:rsidR="009A2033" w:rsidRDefault="009A2033" w:rsidP="009A2033">
      <w:pPr>
        <w:spacing w:line="58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 xml:space="preserve"> </w:t>
      </w:r>
      <w:r>
        <w:rPr>
          <w:rFonts w:ascii="Times New Roman" w:eastAsia="仿宋" w:hAnsi="Times New Roman" w:hint="eastAsia"/>
          <w:sz w:val="30"/>
          <w:szCs w:val="30"/>
        </w:rPr>
        <w:t>参赛作品需以论文格式，不超过</w:t>
      </w:r>
      <w:r>
        <w:rPr>
          <w:rFonts w:ascii="Times New Roman" w:eastAsia="仿宋" w:hAnsi="Times New Roman" w:hint="eastAsia"/>
          <w:sz w:val="30"/>
          <w:szCs w:val="30"/>
        </w:rPr>
        <w:t>6</w:t>
      </w:r>
      <w:r>
        <w:rPr>
          <w:rFonts w:ascii="Times New Roman" w:eastAsia="仿宋" w:hAnsi="Times New Roman" w:hint="eastAsia"/>
          <w:sz w:val="30"/>
          <w:szCs w:val="30"/>
        </w:rPr>
        <w:t>页；</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hint="eastAsia"/>
          <w:sz w:val="30"/>
          <w:szCs w:val="30"/>
        </w:rPr>
        <w:t>.</w:t>
      </w:r>
      <w:r>
        <w:rPr>
          <w:rFonts w:ascii="Times New Roman" w:eastAsia="仿宋" w:hAnsi="Times New Roman"/>
          <w:sz w:val="30"/>
          <w:szCs w:val="30"/>
        </w:rPr>
        <w:t xml:space="preserve"> </w:t>
      </w:r>
      <w:r>
        <w:rPr>
          <w:rFonts w:ascii="Times New Roman" w:eastAsia="仿宋" w:hAnsi="Times New Roman" w:hint="eastAsia"/>
          <w:sz w:val="30"/>
          <w:szCs w:val="30"/>
        </w:rPr>
        <w:t>报名表（作品名称、学生姓名（作为第一作者）、导师姓名（作为第二作者），学校名称、地址、电子邮箱、作品完成年份）；</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hint="eastAsia"/>
          <w:sz w:val="30"/>
          <w:szCs w:val="30"/>
        </w:rPr>
        <w:t>.</w:t>
      </w:r>
      <w:r>
        <w:rPr>
          <w:rFonts w:ascii="Times New Roman" w:eastAsia="仿宋" w:hAnsi="Times New Roman"/>
          <w:sz w:val="30"/>
          <w:szCs w:val="30"/>
        </w:rPr>
        <w:t xml:space="preserve"> </w:t>
      </w:r>
      <w:r>
        <w:rPr>
          <w:rFonts w:ascii="Times New Roman" w:eastAsia="仿宋" w:hAnsi="Times New Roman" w:hint="eastAsia"/>
          <w:sz w:val="30"/>
          <w:szCs w:val="30"/>
        </w:rPr>
        <w:t>演讲</w:t>
      </w:r>
      <w:r>
        <w:rPr>
          <w:rFonts w:ascii="Times New Roman" w:eastAsia="仿宋" w:hAnsi="Times New Roman" w:hint="eastAsia"/>
          <w:sz w:val="30"/>
          <w:szCs w:val="30"/>
        </w:rPr>
        <w:t>PPT</w:t>
      </w:r>
      <w:r>
        <w:rPr>
          <w:rFonts w:ascii="Times New Roman" w:eastAsia="仿宋" w:hAnsi="Times New Roman" w:hint="eastAsia"/>
          <w:sz w:val="30"/>
          <w:szCs w:val="30"/>
        </w:rPr>
        <w:t>（</w:t>
      </w:r>
      <w:r>
        <w:rPr>
          <w:rFonts w:ascii="Times New Roman" w:eastAsia="仿宋" w:hAnsi="Times New Roman" w:hint="eastAsia"/>
          <w:sz w:val="30"/>
          <w:szCs w:val="30"/>
        </w:rPr>
        <w:t>10</w:t>
      </w:r>
      <w:r>
        <w:rPr>
          <w:rFonts w:ascii="Times New Roman" w:eastAsia="仿宋" w:hAnsi="Times New Roman" w:hint="eastAsia"/>
          <w:sz w:val="30"/>
          <w:szCs w:val="30"/>
        </w:rPr>
        <w:t>分钟）；</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4. </w:t>
      </w:r>
      <w:r>
        <w:rPr>
          <w:rFonts w:ascii="Times New Roman" w:eastAsia="仿宋" w:hAnsi="Times New Roman" w:hint="eastAsia"/>
          <w:sz w:val="30"/>
          <w:szCs w:val="30"/>
        </w:rPr>
        <w:t>海报</w:t>
      </w:r>
      <w:r>
        <w:rPr>
          <w:rFonts w:ascii="Times New Roman" w:eastAsia="仿宋" w:hAnsi="Times New Roman" w:hint="eastAsia"/>
          <w:sz w:val="30"/>
          <w:szCs w:val="30"/>
        </w:rPr>
        <w:t xml:space="preserve"> </w:t>
      </w:r>
      <w:r>
        <w:rPr>
          <w:rFonts w:ascii="Times New Roman" w:eastAsia="仿宋" w:hAnsi="Times New Roman" w:hint="eastAsia"/>
          <w:sz w:val="30"/>
          <w:szCs w:val="30"/>
        </w:rPr>
        <w:t>规格</w:t>
      </w:r>
      <w:r>
        <w:rPr>
          <w:rFonts w:ascii="Times New Roman" w:eastAsia="仿宋" w:hAnsi="Times New Roman" w:hint="eastAsia"/>
          <w:sz w:val="30"/>
          <w:szCs w:val="30"/>
        </w:rPr>
        <w:t>A1</w:t>
      </w:r>
      <w:r>
        <w:rPr>
          <w:rFonts w:ascii="Times New Roman" w:eastAsia="仿宋" w:hAnsi="Times New Roman" w:hint="eastAsia"/>
          <w:sz w:val="30"/>
          <w:szCs w:val="30"/>
        </w:rPr>
        <w:t>（</w:t>
      </w:r>
      <w:r>
        <w:rPr>
          <w:rFonts w:ascii="Times New Roman" w:eastAsia="仿宋" w:hAnsi="Times New Roman" w:hint="eastAsia"/>
          <w:sz w:val="30"/>
          <w:szCs w:val="30"/>
        </w:rPr>
        <w:t>594mm</w:t>
      </w:r>
      <w:r>
        <w:rPr>
          <w:rFonts w:ascii="Times New Roman" w:eastAsia="仿宋" w:hAnsi="Times New Roman" w:hint="eastAsia"/>
          <w:sz w:val="30"/>
          <w:szCs w:val="30"/>
        </w:rPr>
        <w:t>×</w:t>
      </w:r>
      <w:r>
        <w:rPr>
          <w:rFonts w:ascii="Times New Roman" w:eastAsia="仿宋" w:hAnsi="Times New Roman" w:hint="eastAsia"/>
          <w:sz w:val="30"/>
          <w:szCs w:val="30"/>
        </w:rPr>
        <w:t>841mm</w:t>
      </w:r>
      <w:r>
        <w:rPr>
          <w:rFonts w:ascii="Times New Roman" w:eastAsia="仿宋" w:hAnsi="Times New Roman" w:hint="eastAsia"/>
          <w:sz w:val="30"/>
          <w:szCs w:val="30"/>
        </w:rPr>
        <w:t>）；</w:t>
      </w:r>
    </w:p>
    <w:p w:rsidR="009A2033" w:rsidRDefault="009A2033" w:rsidP="009A2033">
      <w:pPr>
        <w:spacing w:beforeLines="50" w:line="580" w:lineRule="exact"/>
        <w:ind w:firstLineChars="100" w:firstLine="300"/>
        <w:rPr>
          <w:rFonts w:ascii="黑体" w:eastAsia="黑体" w:hAnsi="黑体"/>
          <w:bCs/>
          <w:sz w:val="30"/>
          <w:szCs w:val="30"/>
        </w:rPr>
      </w:pPr>
      <w:r>
        <w:rPr>
          <w:rFonts w:ascii="黑体" w:eastAsia="黑体" w:hAnsi="黑体" w:hint="eastAsia"/>
          <w:bCs/>
          <w:sz w:val="30"/>
          <w:szCs w:val="30"/>
        </w:rPr>
        <w:t>三、评审标准</w:t>
      </w:r>
    </w:p>
    <w:p w:rsidR="009A2033" w:rsidRDefault="009A2033" w:rsidP="009A2033">
      <w:pPr>
        <w:pStyle w:val="1"/>
        <w:spacing w:line="580" w:lineRule="exact"/>
        <w:ind w:left="420" w:firstLineChars="100" w:firstLine="300"/>
        <w:rPr>
          <w:rFonts w:ascii="Times New Roman" w:eastAsia="仿宋" w:hAnsi="Times New Roman"/>
          <w:sz w:val="30"/>
          <w:szCs w:val="30"/>
        </w:rPr>
      </w:pPr>
      <w:r>
        <w:rPr>
          <w:rFonts w:ascii="Times New Roman" w:eastAsia="仿宋" w:hAnsi="Times New Roman" w:hint="eastAsia"/>
          <w:sz w:val="30"/>
          <w:szCs w:val="30"/>
        </w:rPr>
        <w:t>评审委员根据以下标准进行打分：</w:t>
      </w:r>
      <w:r>
        <w:rPr>
          <w:rFonts w:ascii="Times New Roman" w:eastAsia="仿宋" w:hAnsi="Times New Roman"/>
          <w:sz w:val="30"/>
          <w:szCs w:val="30"/>
        </w:rPr>
        <w:t xml:space="preserve"> </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lastRenderedPageBreak/>
        <w:t>论文的技术可行性与相关性（</w:t>
      </w:r>
      <w:r>
        <w:rPr>
          <w:rFonts w:ascii="Times New Roman" w:eastAsia="仿宋" w:hAnsi="Times New Roman" w:hint="eastAsia"/>
          <w:sz w:val="30"/>
          <w:szCs w:val="30"/>
        </w:rPr>
        <w:t>10</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研究目标是否清晰（</w:t>
      </w:r>
      <w:r>
        <w:rPr>
          <w:rFonts w:ascii="Times New Roman" w:eastAsia="仿宋" w:hAnsi="Times New Roman" w:hint="eastAsia"/>
          <w:sz w:val="30"/>
          <w:szCs w:val="30"/>
        </w:rPr>
        <w:t>10</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研究方法是否适当（</w:t>
      </w:r>
      <w:r>
        <w:rPr>
          <w:rFonts w:ascii="Times New Roman" w:eastAsia="仿宋" w:hAnsi="Times New Roman" w:hint="eastAsia"/>
          <w:sz w:val="30"/>
          <w:szCs w:val="30"/>
        </w:rPr>
        <w:t>10</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研究结果的准确性和可靠性（</w:t>
      </w:r>
      <w:r>
        <w:rPr>
          <w:rFonts w:ascii="Times New Roman" w:eastAsia="仿宋" w:hAnsi="Times New Roman" w:hint="eastAsia"/>
          <w:sz w:val="30"/>
          <w:szCs w:val="30"/>
        </w:rPr>
        <w:t>15</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作品的创新性（</w:t>
      </w:r>
      <w:r>
        <w:rPr>
          <w:rFonts w:ascii="Times New Roman" w:eastAsia="仿宋" w:hAnsi="Times New Roman" w:hint="eastAsia"/>
          <w:sz w:val="30"/>
          <w:szCs w:val="30"/>
        </w:rPr>
        <w:t>10</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书面材料和口头演讲的准确性（</w:t>
      </w:r>
      <w:r>
        <w:rPr>
          <w:rFonts w:ascii="Times New Roman" w:eastAsia="仿宋" w:hAnsi="Times New Roman" w:hint="eastAsia"/>
          <w:sz w:val="30"/>
          <w:szCs w:val="30"/>
        </w:rPr>
        <w:t>15</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介绍、演讲的图表质量（</w:t>
      </w:r>
      <w:r>
        <w:rPr>
          <w:rFonts w:ascii="Times New Roman" w:eastAsia="仿宋" w:hAnsi="Times New Roman" w:hint="eastAsia"/>
          <w:sz w:val="30"/>
          <w:szCs w:val="30"/>
        </w:rPr>
        <w:t>1</w:t>
      </w:r>
      <w:r>
        <w:rPr>
          <w:rFonts w:ascii="Times New Roman" w:eastAsia="仿宋" w:hAnsi="Times New Roman"/>
          <w:sz w:val="30"/>
          <w:szCs w:val="30"/>
        </w:rPr>
        <w:t>0</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回答专家问题的质量（</w:t>
      </w:r>
      <w:r>
        <w:rPr>
          <w:rFonts w:ascii="Times New Roman" w:eastAsia="仿宋" w:hAnsi="Times New Roman" w:hint="eastAsia"/>
          <w:sz w:val="30"/>
          <w:szCs w:val="30"/>
        </w:rPr>
        <w:t>10</w:t>
      </w:r>
      <w:r>
        <w:rPr>
          <w:rFonts w:ascii="Times New Roman" w:eastAsia="仿宋" w:hAnsi="Times New Roman" w:hint="eastAsia"/>
          <w:sz w:val="30"/>
          <w:szCs w:val="30"/>
        </w:rPr>
        <w:t>分）</w:t>
      </w:r>
    </w:p>
    <w:p w:rsidR="009A2033" w:rsidRDefault="009A2033" w:rsidP="009A2033">
      <w:pPr>
        <w:pStyle w:val="1"/>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海报的学术内容和图表质量（</w:t>
      </w:r>
      <w:r>
        <w:rPr>
          <w:rFonts w:ascii="Times New Roman" w:eastAsia="仿宋" w:hAnsi="Times New Roman" w:hint="eastAsia"/>
          <w:sz w:val="30"/>
          <w:szCs w:val="30"/>
        </w:rPr>
        <w:t>10</w:t>
      </w:r>
      <w:r>
        <w:rPr>
          <w:rFonts w:ascii="Times New Roman" w:eastAsia="仿宋" w:hAnsi="Times New Roman" w:hint="eastAsia"/>
          <w:sz w:val="30"/>
          <w:szCs w:val="30"/>
        </w:rPr>
        <w:t>分）</w:t>
      </w:r>
    </w:p>
    <w:p w:rsidR="009A2033" w:rsidRDefault="009A2033" w:rsidP="009A2033">
      <w:pPr>
        <w:spacing w:beforeLines="50" w:line="580" w:lineRule="exact"/>
        <w:ind w:firstLineChars="200" w:firstLine="600"/>
        <w:rPr>
          <w:rFonts w:ascii="黑体" w:eastAsia="黑体" w:hAnsi="黑体"/>
          <w:bCs/>
          <w:sz w:val="30"/>
          <w:szCs w:val="30"/>
        </w:rPr>
      </w:pPr>
      <w:r>
        <w:rPr>
          <w:rFonts w:ascii="黑体" w:eastAsia="黑体" w:hAnsi="黑体" w:hint="eastAsia"/>
          <w:bCs/>
          <w:sz w:val="30"/>
          <w:szCs w:val="30"/>
        </w:rPr>
        <w:t>四、评审流程及奖励</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1. 9</w:t>
      </w:r>
      <w:r>
        <w:rPr>
          <w:rFonts w:ascii="Times New Roman" w:eastAsia="仿宋" w:hAnsi="Times New Roman" w:hint="eastAsia"/>
          <w:sz w:val="30"/>
          <w:szCs w:val="30"/>
        </w:rPr>
        <w:t>月下旬，评审委员会预评（不进行现场答辩），评选出参与初赛的选手。</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2. 10</w:t>
      </w:r>
      <w:r>
        <w:rPr>
          <w:rFonts w:ascii="Times New Roman" w:eastAsia="仿宋" w:hAnsi="Times New Roman" w:hint="eastAsia"/>
          <w:sz w:val="30"/>
          <w:szCs w:val="30"/>
        </w:rPr>
        <w:t>月上旬，片区初赛；</w:t>
      </w:r>
      <w:r>
        <w:rPr>
          <w:rFonts w:ascii="Times New Roman" w:eastAsia="仿宋" w:hAnsi="Times New Roman" w:hint="eastAsia"/>
          <w:sz w:val="30"/>
          <w:szCs w:val="30"/>
        </w:rPr>
        <w:t>10</w:t>
      </w:r>
      <w:r>
        <w:rPr>
          <w:rFonts w:ascii="Times New Roman" w:eastAsia="仿宋" w:hAnsi="Times New Roman" w:hint="eastAsia"/>
          <w:sz w:val="30"/>
          <w:szCs w:val="30"/>
        </w:rPr>
        <w:t>月下旬，总决赛。评选出一、二、三等奖。初赛、决赛均以现场英文演讲与答辩的方式进行。</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 xml:space="preserve">3. </w:t>
      </w:r>
      <w:r>
        <w:rPr>
          <w:rFonts w:ascii="Times New Roman" w:eastAsia="仿宋" w:hAnsi="Times New Roman" w:hint="eastAsia"/>
          <w:sz w:val="30"/>
          <w:szCs w:val="30"/>
        </w:rPr>
        <w:t>获得一等奖的选手将被推荐代表中国参加世界暖通空调学生科技竞赛，会议交通住宿费用由组委会承担。</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4</w:t>
      </w:r>
      <w:r>
        <w:rPr>
          <w:rFonts w:ascii="Times New Roman" w:eastAsia="仿宋" w:hAnsi="Times New Roman" w:hint="eastAsia"/>
          <w:sz w:val="30"/>
          <w:szCs w:val="30"/>
        </w:rPr>
        <w:t>．所有参加决赛的选手颁发获奖证书及奖励。</w:t>
      </w:r>
    </w:p>
    <w:p w:rsidR="009A2033" w:rsidRDefault="009A2033" w:rsidP="009A2033">
      <w:pPr>
        <w:spacing w:beforeLines="50" w:line="580" w:lineRule="exact"/>
        <w:ind w:firstLineChars="200" w:firstLine="600"/>
        <w:rPr>
          <w:rFonts w:ascii="黑体" w:eastAsia="黑体" w:hAnsi="黑体"/>
          <w:bCs/>
          <w:sz w:val="30"/>
          <w:szCs w:val="30"/>
        </w:rPr>
      </w:pPr>
      <w:r>
        <w:rPr>
          <w:rFonts w:ascii="黑体" w:eastAsia="黑体" w:hAnsi="黑体" w:hint="eastAsia"/>
          <w:bCs/>
          <w:sz w:val="30"/>
          <w:szCs w:val="30"/>
        </w:rPr>
        <w:t>五、其它</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 xml:space="preserve"> </w:t>
      </w:r>
      <w:r>
        <w:rPr>
          <w:rFonts w:ascii="Times New Roman" w:eastAsia="仿宋" w:hAnsi="Times New Roman" w:hint="eastAsia"/>
          <w:sz w:val="30"/>
          <w:szCs w:val="30"/>
        </w:rPr>
        <w:t>评委会主席由</w:t>
      </w:r>
      <w:r>
        <w:rPr>
          <w:rFonts w:ascii="Times New Roman" w:eastAsia="仿宋" w:hAnsi="Times New Roman"/>
          <w:sz w:val="30"/>
          <w:szCs w:val="30"/>
        </w:rPr>
        <w:t>C</w:t>
      </w:r>
      <w:r>
        <w:rPr>
          <w:rFonts w:ascii="Times New Roman" w:eastAsia="仿宋" w:hAnsi="Times New Roman" w:hint="eastAsia"/>
          <w:sz w:val="30"/>
          <w:szCs w:val="30"/>
        </w:rPr>
        <w:t>A</w:t>
      </w:r>
      <w:r>
        <w:rPr>
          <w:rFonts w:ascii="Times New Roman" w:eastAsia="仿宋" w:hAnsi="Times New Roman"/>
          <w:sz w:val="30"/>
          <w:szCs w:val="30"/>
        </w:rPr>
        <w:t>HVAC</w:t>
      </w:r>
      <w:r>
        <w:rPr>
          <w:rFonts w:ascii="Times New Roman" w:eastAsia="仿宋" w:hAnsi="Times New Roman" w:hint="eastAsia"/>
          <w:sz w:val="30"/>
          <w:szCs w:val="30"/>
        </w:rPr>
        <w:t>理事长担任，评委由组委会任命，评委工作均为自愿，交通费、住宿费由组委会承担。</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2. </w:t>
      </w:r>
      <w:r>
        <w:rPr>
          <w:rFonts w:ascii="Times New Roman" w:eastAsia="仿宋" w:hAnsi="Times New Roman" w:hint="eastAsia"/>
          <w:sz w:val="30"/>
          <w:szCs w:val="30"/>
        </w:rPr>
        <w:t>所有参赛选手的交通住宿费用自理，或所在院校承担。</w:t>
      </w:r>
    </w:p>
    <w:p w:rsidR="009A2033" w:rsidRDefault="009A2033" w:rsidP="009A2033">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3. </w:t>
      </w:r>
      <w:r>
        <w:rPr>
          <w:rFonts w:ascii="Times New Roman" w:eastAsia="仿宋" w:hAnsi="Times New Roman" w:hint="eastAsia"/>
          <w:sz w:val="30"/>
          <w:szCs w:val="30"/>
        </w:rPr>
        <w:t>竞赛组织机构设在</w:t>
      </w:r>
      <w:r>
        <w:rPr>
          <w:rFonts w:ascii="Times New Roman" w:eastAsia="仿宋" w:hAnsi="Times New Roman" w:hint="eastAsia"/>
          <w:sz w:val="30"/>
          <w:szCs w:val="30"/>
        </w:rPr>
        <w:t>CAHVAC</w:t>
      </w:r>
      <w:r>
        <w:rPr>
          <w:rFonts w:ascii="Times New Roman" w:eastAsia="仿宋" w:hAnsi="Times New Roman" w:hint="eastAsia"/>
          <w:sz w:val="30"/>
          <w:szCs w:val="30"/>
        </w:rPr>
        <w:t>秘书处。</w:t>
      </w:r>
    </w:p>
    <w:p w:rsidR="003700EC" w:rsidRPr="009A2033" w:rsidRDefault="009A2033" w:rsidP="009A2033">
      <w:pPr>
        <w:spacing w:line="580" w:lineRule="exact"/>
        <w:ind w:leftChars="1500" w:left="3150" w:right="1016" w:firstLineChars="300" w:firstLine="900"/>
        <w:jc w:val="right"/>
        <w:rPr>
          <w:rFonts w:ascii="Times New Roman" w:eastAsia="仿宋" w:hAnsi="Times New Roman" w:cs="Times New Roman"/>
          <w:sz w:val="30"/>
          <w:szCs w:val="30"/>
        </w:rPr>
      </w:pPr>
      <w:r>
        <w:rPr>
          <w:rFonts w:ascii="Times New Roman" w:eastAsia="仿宋" w:hAnsi="Times New Roman" w:cs="Times New Roman" w:hint="eastAsia"/>
          <w:sz w:val="30"/>
          <w:szCs w:val="30"/>
        </w:rPr>
        <w:t>20</w:t>
      </w:r>
      <w:r>
        <w:rPr>
          <w:rFonts w:ascii="Times New Roman" w:eastAsia="仿宋" w:hAnsi="Times New Roman" w:cs="Times New Roman"/>
          <w:sz w:val="30"/>
          <w:szCs w:val="30"/>
        </w:rPr>
        <w:t>21</w:t>
      </w:r>
      <w:r>
        <w:rPr>
          <w:rFonts w:ascii="Times New Roman" w:eastAsia="仿宋" w:hAnsi="Times New Roman" w:cs="Times New Roman" w:hint="eastAsia"/>
          <w:sz w:val="30"/>
          <w:szCs w:val="30"/>
        </w:rPr>
        <w:t>年</w:t>
      </w:r>
      <w:r>
        <w:rPr>
          <w:rFonts w:ascii="Times New Roman" w:eastAsia="仿宋" w:hAnsi="Times New Roman" w:cs="Times New Roman"/>
          <w:sz w:val="30"/>
          <w:szCs w:val="30"/>
        </w:rPr>
        <w:t>7</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8</w:t>
      </w:r>
      <w:r>
        <w:rPr>
          <w:rFonts w:ascii="Times New Roman" w:eastAsia="仿宋" w:hAnsi="Times New Roman" w:cs="Times New Roman" w:hint="eastAsia"/>
          <w:sz w:val="30"/>
          <w:szCs w:val="30"/>
        </w:rPr>
        <w:t>日</w:t>
      </w:r>
    </w:p>
    <w:sectPr w:rsidR="003700EC" w:rsidRPr="009A2033" w:rsidSect="006B352D">
      <w:pgSz w:w="11906" w:h="16838"/>
      <w:pgMar w:top="1417" w:right="1274" w:bottom="141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85A3F"/>
    <w:multiLevelType w:val="multilevel"/>
    <w:tmpl w:val="23785A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033"/>
    <w:rsid w:val="003700EC"/>
    <w:rsid w:val="009A2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9A203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764</Characters>
  <Application>Microsoft Office Word</Application>
  <DocSecurity>0</DocSecurity>
  <Lines>6</Lines>
  <Paragraphs>1</Paragraphs>
  <ScaleCrop>false</ScaleCrop>
  <Company>ISOGHO.com</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海峰技术</dc:creator>
  <cp:lastModifiedBy>海峰技术</cp:lastModifiedBy>
  <cp:revision>1</cp:revision>
  <dcterms:created xsi:type="dcterms:W3CDTF">2021-07-13T02:01:00Z</dcterms:created>
  <dcterms:modified xsi:type="dcterms:W3CDTF">2021-07-13T02:02:00Z</dcterms:modified>
</cp:coreProperties>
</file>