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老旧小区项目抽样检测不合格建筑材料情况表</w:t>
      </w:r>
    </w:p>
    <w:tbl>
      <w:tblPr>
        <w:tblStyle w:val="5"/>
        <w:tblW w:w="152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534"/>
        <w:gridCol w:w="1944"/>
        <w:gridCol w:w="2776"/>
        <w:gridCol w:w="1616"/>
        <w:gridCol w:w="2394"/>
        <w:gridCol w:w="31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7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70" w:lineRule="exact"/>
              <w:jc w:val="center"/>
              <w:rPr>
                <w:rFonts w:ascii="仿宋_GB2312" w:hAnsi="仿宋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8"/>
                <w:szCs w:val="28"/>
              </w:rPr>
              <w:t>供应单位名称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7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7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8"/>
                <w:szCs w:val="28"/>
              </w:rPr>
              <w:t>规格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7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8"/>
                <w:szCs w:val="28"/>
              </w:rPr>
              <w:t>批号/</w:t>
            </w:r>
          </w:p>
          <w:p>
            <w:pPr>
              <w:widowControl/>
              <w:snapToGrid w:val="0"/>
              <w:spacing w:line="37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8"/>
                <w:szCs w:val="28"/>
              </w:rPr>
              <w:t>生产日期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70" w:lineRule="exact"/>
              <w:jc w:val="center"/>
              <w:rPr>
                <w:rFonts w:ascii="仿宋_GB2312" w:hAnsi="仿宋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8"/>
                <w:szCs w:val="28"/>
              </w:rPr>
              <w:t>检验依据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70" w:lineRule="exact"/>
              <w:jc w:val="center"/>
              <w:rPr>
                <w:rFonts w:ascii="仿宋_GB2312" w:hAnsi="仿宋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8"/>
                <w:szCs w:val="28"/>
              </w:rPr>
              <w:t>不合格项目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</w:t>
            </w:r>
          </w:p>
        </w:tc>
        <w:tc>
          <w:tcPr>
            <w:tcW w:w="25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廊坊新泰保温建材有限公司</w:t>
            </w:r>
          </w:p>
        </w:tc>
        <w:tc>
          <w:tcPr>
            <w:tcW w:w="19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改性酚醛防火保温板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1200×600×60mm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2020/1/15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DB11/T 943-2017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垂直于板面方向的抗拉强度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5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9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1200×600×70mm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2020/1/15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DB11/T 943-2017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垂直于板面方向的抗拉强度、导热系数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北京华海聚能防水</w:t>
            </w:r>
          </w:p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保温材料科技发展</w:t>
            </w:r>
          </w:p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有限公司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硬泡聚氨酯复合保温板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1200×600×50mm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2020/8/17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DB11/1080-2014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单体燃烧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廊坊华宇创新科技</w:t>
            </w:r>
          </w:p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有限公司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硬泡聚氨酯复合保温板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1200×600×50mm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2020/8/6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DB11/1080-2014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单体燃烧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4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北京京都顺发保温材料有限公司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硬泡聚氨酯复合保温板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1200×600×40mm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2020/7/18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DB11/T 584-2013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导热系数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5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廊坊三朋保温材料有限公司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酚醛保温板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1200×600×60mm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2020/8/26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DB11/T 943-2017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垂直于板面方向的抗拉强度、导热系数、密度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6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河北希泽尔保温材料有限公司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SHS热固复合聚苯乙烯泡沫保温板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G型050级</w:t>
            </w:r>
          </w:p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1200×600×70mm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2020/10/19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JG/T 536-2017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密度、抗压强度、导热系数、燃烧性能总热值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7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河北树峰节能科技有限公司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热固复合聚苯乙烯泡沫保温板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G型050级  </w:t>
            </w:r>
          </w:p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1200×600×80mm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2020/8/24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JG/T536-2017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密度、燃烧性能总热值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8</w:t>
            </w:r>
          </w:p>
        </w:tc>
        <w:tc>
          <w:tcPr>
            <w:tcW w:w="25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北京振豪阳光建材有限公司</w:t>
            </w:r>
          </w:p>
        </w:tc>
        <w:tc>
          <w:tcPr>
            <w:tcW w:w="19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聚合物粘接砂浆</w:t>
            </w:r>
          </w:p>
        </w:tc>
        <w:tc>
          <w:tcPr>
            <w:tcW w:w="27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干粉型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2020/10/4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JGJ 144-2019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与水泥砂浆拉伸粘结强度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8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5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9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7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2020/6/15</w:t>
            </w:r>
          </w:p>
        </w:tc>
        <w:tc>
          <w:tcPr>
            <w:tcW w:w="23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JGJ 144-2019</w:t>
            </w:r>
          </w:p>
        </w:tc>
        <w:tc>
          <w:tcPr>
            <w:tcW w:w="31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与水泥砂浆拉伸粘结强度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9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北京立异创新科贸有限公司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聚合物抗裂砂浆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干粉型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2020/9/25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DB11/T943-2017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与保温板拉伸粘结强度、压折比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10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廊坊策宇玻璃纤维制品有限公司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网格布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160g/</w:t>
            </w:r>
            <w:r>
              <w:rPr>
                <w:rFonts w:hint="eastAsia" w:ascii="宋体" w:hAnsi="宋体" w:cs="宋体"/>
                <w:sz w:val="28"/>
                <w:szCs w:val="28"/>
              </w:rPr>
              <w:t>㎡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2020/7/14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GB/T30595-2014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耐碱断裂强力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任丘市宝卫</w:t>
            </w:r>
          </w:p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玻纤布厂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耐碱网格布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160g/</w:t>
            </w:r>
            <w:r>
              <w:rPr>
                <w:rFonts w:hint="eastAsia" w:ascii="宋体" w:hAnsi="宋体" w:cs="宋体"/>
                <w:sz w:val="28"/>
                <w:szCs w:val="28"/>
              </w:rPr>
              <w:t>㎡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2020/4/19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DB11/T 1080-2014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耐碱断裂强力、        耐碱断裂强力保留率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12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廊坊尚成新材料科技有限公司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增强玻璃纤维板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1200×300×80mm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2020/9/20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DB11/T1383-2016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吸水率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13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河北蓝天塑业有限公司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PVC-U排水管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dn50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2020/11/01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GB/T 5836.1-2018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密度、拉伸屈服应力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14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北京汇丰昌盛商贸有限公司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PVC-U无铅排水管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dn110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2020/8/22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GB/T 5836.1-2018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密度、壁厚、拉伸屈服应力</w:t>
            </w:r>
          </w:p>
        </w:tc>
      </w:tr>
    </w:tbl>
    <w:p/>
    <w:sectPr>
      <w:footerReference r:id="rId3" w:type="default"/>
      <w:pgSz w:w="16838" w:h="11906" w:orient="landscape"/>
      <w:pgMar w:top="1797" w:right="1440" w:bottom="1701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50693210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EC"/>
    <w:rsid w:val="00071942"/>
    <w:rsid w:val="000A7C0C"/>
    <w:rsid w:val="000C4032"/>
    <w:rsid w:val="00105F83"/>
    <w:rsid w:val="0016446B"/>
    <w:rsid w:val="001A0EE5"/>
    <w:rsid w:val="001B5DDE"/>
    <w:rsid w:val="00201C9D"/>
    <w:rsid w:val="002210DD"/>
    <w:rsid w:val="00254C3B"/>
    <w:rsid w:val="00281D92"/>
    <w:rsid w:val="002B3078"/>
    <w:rsid w:val="002B3331"/>
    <w:rsid w:val="002D3DA2"/>
    <w:rsid w:val="002E5E74"/>
    <w:rsid w:val="003B3B58"/>
    <w:rsid w:val="003B5744"/>
    <w:rsid w:val="003C2C55"/>
    <w:rsid w:val="00402AFD"/>
    <w:rsid w:val="00471DED"/>
    <w:rsid w:val="004D2061"/>
    <w:rsid w:val="0055587E"/>
    <w:rsid w:val="00592653"/>
    <w:rsid w:val="005B5F3A"/>
    <w:rsid w:val="00675F3A"/>
    <w:rsid w:val="00686FDA"/>
    <w:rsid w:val="00687236"/>
    <w:rsid w:val="006A06D9"/>
    <w:rsid w:val="006A5267"/>
    <w:rsid w:val="006B5C19"/>
    <w:rsid w:val="007338F9"/>
    <w:rsid w:val="00785CAC"/>
    <w:rsid w:val="007B3AEB"/>
    <w:rsid w:val="00805FC0"/>
    <w:rsid w:val="008430CD"/>
    <w:rsid w:val="00863B1A"/>
    <w:rsid w:val="008A2654"/>
    <w:rsid w:val="008C6837"/>
    <w:rsid w:val="00C100DC"/>
    <w:rsid w:val="00C37058"/>
    <w:rsid w:val="00C83B10"/>
    <w:rsid w:val="00C87D69"/>
    <w:rsid w:val="00CC38BB"/>
    <w:rsid w:val="00CE53DA"/>
    <w:rsid w:val="00D5737F"/>
    <w:rsid w:val="00DA03EC"/>
    <w:rsid w:val="00DE4B9C"/>
    <w:rsid w:val="00E47864"/>
    <w:rsid w:val="00EC5EBD"/>
    <w:rsid w:val="00EE6B6C"/>
    <w:rsid w:val="00EF1E3D"/>
    <w:rsid w:val="00FC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5</Pages>
  <Words>390</Words>
  <Characters>2225</Characters>
  <Lines>18</Lines>
  <Paragraphs>5</Paragraphs>
  <TotalTime>10</TotalTime>
  <ScaleCrop>false</ScaleCrop>
  <LinksUpToDate>false</LinksUpToDate>
  <CharactersWithSpaces>2610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2021-02-23T08:36:00Z</dcterms:created>
  <dc:creator>张雅芬</dc:creator>
  <cp:lastModifiedBy>什么情况</cp:lastModifiedBy>
  <cp:lastPrinted>2021-02-23T01:14:00Z</cp:lastPrinted>
  <dcterms:modified xsi:type="dcterms:W3CDTF">2021-02-26T08:54:11Z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